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BB7B" w14:textId="77777777" w:rsidR="00CF1599" w:rsidRDefault="00CF1599" w:rsidP="00CF1599">
      <w:pPr>
        <w:jc w:val="center"/>
        <w:rPr>
          <w:rFonts w:ascii="Times New Roman" w:hAnsi="Times New Roman" w:cs="Times New Roman"/>
          <w:b/>
          <w:bCs/>
          <w:color w:val="auto"/>
          <w:sz w:val="24"/>
          <w:szCs w:val="24"/>
        </w:rPr>
      </w:pPr>
      <w:r>
        <w:rPr>
          <w:rFonts w:ascii="Times New Roman" w:hAnsi="Times New Roman" w:cs="Times New Roman"/>
          <w:b/>
          <w:bCs/>
          <w:sz w:val="24"/>
          <w:szCs w:val="24"/>
        </w:rPr>
        <w:t>Pan-European Rally in Brussels on 1 October to Support Artsakh/Nagorno-Karabakh</w:t>
      </w:r>
    </w:p>
    <w:p w14:paraId="186050B4" w14:textId="77777777" w:rsidR="00CF1599" w:rsidRDefault="00CF1599" w:rsidP="00CF1599">
      <w:pPr>
        <w:jc w:val="center"/>
        <w:rPr>
          <w:rFonts w:ascii="Times New Roman" w:hAnsi="Times New Roman" w:cs="Times New Roman"/>
          <w:b/>
          <w:bCs/>
          <w:sz w:val="24"/>
          <w:szCs w:val="24"/>
        </w:rPr>
      </w:pPr>
    </w:p>
    <w:p w14:paraId="4204B5F9" w14:textId="77777777" w:rsidR="00CF1599" w:rsidRDefault="00CF1599" w:rsidP="00CF1599">
      <w:pPr>
        <w:rPr>
          <w:rFonts w:ascii="Times New Roman" w:hAnsi="Times New Roman" w:cs="Times New Roman"/>
          <w:sz w:val="24"/>
          <w:szCs w:val="24"/>
        </w:rPr>
      </w:pPr>
      <w:r>
        <w:rPr>
          <w:rFonts w:ascii="Times New Roman" w:hAnsi="Times New Roman" w:cs="Times New Roman"/>
          <w:sz w:val="24"/>
          <w:szCs w:val="24"/>
        </w:rPr>
        <w:t xml:space="preserve">Brussels, 28 September 2023 - The "Europeans for Artsakh" initiative, comprised of representatives of the Armenian communities  from across Europe and over 500 European associations, is organizing a </w:t>
      </w:r>
      <w:r>
        <w:rPr>
          <w:rFonts w:ascii="Times New Roman" w:hAnsi="Times New Roman" w:cs="Times New Roman"/>
          <w:b/>
          <w:bCs/>
          <w:sz w:val="24"/>
          <w:szCs w:val="24"/>
        </w:rPr>
        <w:t>pan-European rally</w:t>
      </w:r>
      <w:r>
        <w:rPr>
          <w:rFonts w:ascii="Times New Roman" w:hAnsi="Times New Roman" w:cs="Times New Roman"/>
          <w:sz w:val="24"/>
          <w:szCs w:val="24"/>
        </w:rPr>
        <w:t xml:space="preserve"> in support of the Republic of Artsakh/Nagorno-Karabakh and </w:t>
      </w:r>
      <w:r>
        <w:rPr>
          <w:rFonts w:ascii="Times New Roman" w:hAnsi="Times New Roman" w:cs="Times New Roman"/>
          <w:color w:val="000000" w:themeColor="text1"/>
          <w:sz w:val="24"/>
          <w:szCs w:val="24"/>
        </w:rPr>
        <w:t xml:space="preserve">its indigenous Armenian population. </w:t>
      </w:r>
      <w:r>
        <w:rPr>
          <w:rFonts w:ascii="Times New Roman" w:hAnsi="Times New Roman" w:cs="Times New Roman"/>
          <w:b/>
          <w:bCs/>
          <w:color w:val="000000" w:themeColor="text1"/>
          <w:sz w:val="24"/>
          <w:szCs w:val="24"/>
        </w:rPr>
        <w:t>The rally is held</w:t>
      </w:r>
      <w:r>
        <w:rPr>
          <w:rFonts w:ascii="Times New Roman" w:hAnsi="Times New Roman" w:cs="Times New Roman"/>
          <w:color w:val="000000" w:themeColor="text1"/>
          <w:sz w:val="24"/>
          <w:szCs w:val="24"/>
        </w:rPr>
        <w:t xml:space="preserve"> </w:t>
      </w:r>
      <w:r>
        <w:rPr>
          <w:rFonts w:ascii="Times New Roman" w:hAnsi="Times New Roman" w:cs="Times New Roman"/>
          <w:b/>
          <w:bCs/>
          <w:sz w:val="24"/>
          <w:szCs w:val="24"/>
        </w:rPr>
        <w:t>on 1 October 2023, at 14:00 CET</w:t>
      </w:r>
      <w:r>
        <w:rPr>
          <w:rFonts w:ascii="Times New Roman" w:hAnsi="Times New Roman" w:cs="Times New Roman"/>
          <w:b/>
          <w:bCs/>
          <w:sz w:val="24"/>
          <w:szCs w:val="24"/>
          <w:lang w:val="hy-AM"/>
        </w:rPr>
        <w:t xml:space="preserve"> </w:t>
      </w:r>
      <w:r>
        <w:rPr>
          <w:rFonts w:ascii="Times New Roman" w:hAnsi="Times New Roman" w:cs="Times New Roman"/>
          <w:b/>
          <w:bCs/>
          <w:sz w:val="24"/>
          <w:szCs w:val="24"/>
        </w:rPr>
        <w:t>at Robert Schuman Square in Brussels</w:t>
      </w:r>
      <w:r>
        <w:rPr>
          <w:rFonts w:ascii="Times New Roman" w:hAnsi="Times New Roman" w:cs="Times New Roman"/>
          <w:sz w:val="24"/>
          <w:szCs w:val="24"/>
        </w:rPr>
        <w:t>.</w:t>
      </w:r>
    </w:p>
    <w:p w14:paraId="49C5EE38" w14:textId="77777777" w:rsidR="00CF1599" w:rsidRDefault="00CF1599" w:rsidP="00CF1599">
      <w:pPr>
        <w:rPr>
          <w:rFonts w:ascii="Times New Roman" w:hAnsi="Times New Roman" w:cs="Times New Roman"/>
          <w:sz w:val="24"/>
          <w:szCs w:val="24"/>
        </w:rPr>
      </w:pPr>
      <w:r>
        <w:rPr>
          <w:rFonts w:ascii="Times New Roman" w:hAnsi="Times New Roman" w:cs="Times New Roman"/>
          <w:sz w:val="24"/>
          <w:szCs w:val="24"/>
        </w:rPr>
        <w:t xml:space="preserve">This protest takes place ahead of the third summit of the European Political Community, scheduled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5</w:t>
      </w:r>
      <w:r>
        <w:rPr>
          <w:rFonts w:ascii="Times New Roman" w:hAnsi="Times New Roman" w:cs="Times New Roman"/>
          <w:sz w:val="24"/>
          <w:szCs w:val="24"/>
          <w:lang w:val="hy-AM"/>
        </w:rPr>
        <w:t xml:space="preserve"> </w:t>
      </w:r>
      <w:r>
        <w:rPr>
          <w:rFonts w:ascii="Times New Roman" w:hAnsi="Times New Roman" w:cs="Times New Roman"/>
          <w:sz w:val="24"/>
          <w:szCs w:val="24"/>
        </w:rPr>
        <w:t>October 2023. This summit includes a meeting between the Prime Minister of the Republic of Armenia Nikol Pashinyan and the President of Azerbaijan Ilham Aliyev, mediated by the President of the European Council, Charles Michel, French President Emmanuel Macron, and German Chancellor Olaf Scholz.</w:t>
      </w:r>
    </w:p>
    <w:p w14:paraId="4950AF3D" w14:textId="77777777" w:rsidR="00CF1599" w:rsidRDefault="00CF1599" w:rsidP="00CF1599">
      <w:pPr>
        <w:tabs>
          <w:tab w:val="left" w:pos="1560"/>
        </w:tabs>
        <w:rPr>
          <w:rFonts w:ascii="Times New Roman" w:hAnsi="Times New Roman" w:cs="Times New Roman"/>
          <w:sz w:val="24"/>
          <w:szCs w:val="24"/>
        </w:rPr>
      </w:pPr>
      <w:r>
        <w:rPr>
          <w:rFonts w:ascii="Times New Roman" w:hAnsi="Times New Roman" w:cs="Times New Roman"/>
          <w:sz w:val="24"/>
          <w:szCs w:val="24"/>
        </w:rPr>
        <w:t xml:space="preserve">Participants of the pan-European rally </w:t>
      </w:r>
    </w:p>
    <w:p w14:paraId="375F8948" w14:textId="77777777" w:rsidR="00CF1599" w:rsidRDefault="00CF1599" w:rsidP="00CF1599">
      <w:pPr>
        <w:tabs>
          <w:tab w:val="left" w:pos="1560"/>
        </w:tabs>
        <w:rPr>
          <w:rFonts w:ascii="Times New Roman" w:hAnsi="Times New Roman" w:cs="Times New Roman"/>
          <w:sz w:val="24"/>
          <w:szCs w:val="24"/>
        </w:rPr>
      </w:pPr>
      <w:r>
        <w:rPr>
          <w:rFonts w:ascii="Times New Roman" w:hAnsi="Times New Roman" w:cs="Times New Roman"/>
          <w:sz w:val="24"/>
          <w:szCs w:val="24"/>
        </w:rPr>
        <w:t xml:space="preserve">1. Condemn Azerbaijan’s policy of ethnic cleansing in Artsakh.  </w:t>
      </w:r>
    </w:p>
    <w:p w14:paraId="67226BFE" w14:textId="77777777" w:rsidR="00CF1599" w:rsidRDefault="00CF1599" w:rsidP="00CF1599">
      <w:pPr>
        <w:tabs>
          <w:tab w:val="left" w:pos="1560"/>
        </w:tabs>
        <w:rPr>
          <w:rFonts w:ascii="Times New Roman" w:hAnsi="Times New Roman" w:cs="Times New Roman"/>
          <w:sz w:val="24"/>
          <w:szCs w:val="24"/>
        </w:rPr>
      </w:pPr>
      <w:r>
        <w:rPr>
          <w:rFonts w:ascii="Times New Roman" w:hAnsi="Times New Roman" w:cs="Times New Roman"/>
          <w:sz w:val="24"/>
          <w:szCs w:val="24"/>
        </w:rPr>
        <w:t>2. Condemn Azerbaijan and the Russian peacekeepers for not fulfilling their obligations under the Trilateral Statement  of November 2020, including ensuring the safety of the indigenous Armenian population of Artsakh.</w:t>
      </w:r>
    </w:p>
    <w:p w14:paraId="2E95CB23" w14:textId="77777777" w:rsidR="00CF1599" w:rsidRDefault="00CF1599" w:rsidP="00CF1599">
      <w:pPr>
        <w:tabs>
          <w:tab w:val="left" w:pos="1560"/>
        </w:tabs>
        <w:rPr>
          <w:rFonts w:ascii="Times New Roman" w:hAnsi="Times New Roman" w:cs="Times New Roman"/>
          <w:sz w:val="24"/>
          <w:szCs w:val="24"/>
        </w:rPr>
      </w:pPr>
      <w:r>
        <w:rPr>
          <w:rFonts w:ascii="Times New Roman" w:hAnsi="Times New Roman" w:cs="Times New Roman"/>
          <w:sz w:val="24"/>
          <w:szCs w:val="24"/>
        </w:rPr>
        <w:t xml:space="preserve">3. Urge the EU to put effective pressure on Azerbaijan to stop violating the Trilateral Statement of 9 November 2020, ensure safe, unhindered movement of all Artsakh Armenians as well as goods, cargo through the Lachin Corridor. </w:t>
      </w:r>
    </w:p>
    <w:p w14:paraId="439ECBB7" w14:textId="77777777" w:rsidR="00CF1599" w:rsidRDefault="00CF1599" w:rsidP="00CF1599">
      <w:pPr>
        <w:tabs>
          <w:tab w:val="left" w:pos="1560"/>
        </w:tabs>
        <w:rPr>
          <w:rFonts w:ascii="Times New Roman" w:hAnsi="Times New Roman" w:cs="Times New Roman"/>
          <w:sz w:val="24"/>
          <w:szCs w:val="24"/>
        </w:rPr>
      </w:pPr>
      <w:r>
        <w:rPr>
          <w:rFonts w:ascii="Times New Roman" w:hAnsi="Times New Roman" w:cs="Times New Roman"/>
          <w:sz w:val="24"/>
          <w:szCs w:val="24"/>
        </w:rPr>
        <w:t xml:space="preserve">4. Demand that the EU impose targeted sanctions against the military-political leadership of Azerbaijan for the policy of ethnic cleansing towards the indigenous Armenian population of Artsakh and for the forced deportation of the latter.   </w:t>
      </w:r>
    </w:p>
    <w:p w14:paraId="3DFA08B1" w14:textId="77777777" w:rsidR="00CF1599" w:rsidRDefault="00CF1599" w:rsidP="00CF1599">
      <w:pPr>
        <w:tabs>
          <w:tab w:val="left" w:pos="1560"/>
        </w:tabs>
        <w:rPr>
          <w:rFonts w:ascii="Times New Roman" w:hAnsi="Times New Roman" w:cs="Times New Roman"/>
          <w:sz w:val="24"/>
          <w:szCs w:val="24"/>
        </w:rPr>
      </w:pPr>
      <w:r>
        <w:rPr>
          <w:rFonts w:ascii="Times New Roman" w:hAnsi="Times New Roman" w:cs="Times New Roman"/>
          <w:sz w:val="24"/>
          <w:szCs w:val="24"/>
        </w:rPr>
        <w:t xml:space="preserve">5. Denounce EU’s continued political support for the so-called “integration” of Artsakh into Azerbaijan, despite the obvious prospect that that this means exodus of the indigenous Armenian population of Artsakh from their homeland of more than 3000 years or their subjugation in a dictatorship under highly perilous conditions. </w:t>
      </w:r>
    </w:p>
    <w:p w14:paraId="3C2C46A4" w14:textId="77777777" w:rsidR="00CF1599" w:rsidRDefault="00CF1599" w:rsidP="00CF1599">
      <w:pPr>
        <w:tabs>
          <w:tab w:val="left" w:pos="1560"/>
        </w:tabs>
        <w:rPr>
          <w:rFonts w:ascii="Times New Roman" w:hAnsi="Times New Roman" w:cs="Times New Roman"/>
          <w:sz w:val="24"/>
          <w:szCs w:val="24"/>
        </w:rPr>
      </w:pPr>
      <w:r>
        <w:rPr>
          <w:rFonts w:ascii="Times New Roman" w:hAnsi="Times New Roman" w:cs="Times New Roman"/>
          <w:sz w:val="24"/>
          <w:szCs w:val="24"/>
        </w:rPr>
        <w:t xml:space="preserve">6. Demand immediate accountability against all those officials who have been supporting Azerbaijan’s policy of the “integration” of Artsakh into Azerbaijan, as this has aided and abetted Azerbaijan’s genocidal policy against the indigenous Armenian population of Artsakh. </w:t>
      </w:r>
    </w:p>
    <w:p w14:paraId="099EE157" w14:textId="77777777" w:rsidR="00CF1599" w:rsidRDefault="00CF1599" w:rsidP="00CF1599">
      <w:pPr>
        <w:tabs>
          <w:tab w:val="left" w:pos="1560"/>
        </w:tabs>
        <w:rPr>
          <w:rFonts w:ascii="Times New Roman" w:hAnsi="Times New Roman" w:cs="Times New Roman"/>
          <w:sz w:val="24"/>
          <w:szCs w:val="24"/>
        </w:rPr>
      </w:pPr>
      <w:r>
        <w:rPr>
          <w:rFonts w:ascii="Times New Roman" w:hAnsi="Times New Roman" w:cs="Times New Roman"/>
          <w:sz w:val="24"/>
          <w:szCs w:val="24"/>
        </w:rPr>
        <w:t xml:space="preserve">7.  Demand that the Azerbaijani military immediately halt the occupation and the siege of all Armenian cities, </w:t>
      </w:r>
      <w:proofErr w:type="gramStart"/>
      <w:r>
        <w:rPr>
          <w:rFonts w:ascii="Times New Roman" w:hAnsi="Times New Roman" w:cs="Times New Roman"/>
          <w:sz w:val="24"/>
          <w:szCs w:val="24"/>
        </w:rPr>
        <w:t>towns</w:t>
      </w:r>
      <w:proofErr w:type="gramEnd"/>
      <w:r>
        <w:rPr>
          <w:rFonts w:ascii="Times New Roman" w:hAnsi="Times New Roman" w:cs="Times New Roman"/>
          <w:sz w:val="24"/>
          <w:szCs w:val="24"/>
        </w:rPr>
        <w:t xml:space="preserve"> and villages of Artsakh, remove its military presence from Artsakh and adhere to its obligations under the Trilateral Statement of November 2020. </w:t>
      </w:r>
    </w:p>
    <w:p w14:paraId="2F377F54" w14:textId="77777777" w:rsidR="00CF1599" w:rsidRDefault="00CF1599" w:rsidP="00CF1599">
      <w:pPr>
        <w:tabs>
          <w:tab w:val="left" w:pos="1560"/>
        </w:tabs>
        <w:rPr>
          <w:rFonts w:ascii="Times New Roman" w:hAnsi="Times New Roman" w:cs="Times New Roman"/>
          <w:sz w:val="24"/>
          <w:szCs w:val="24"/>
          <w:lang w:val="hy-AM"/>
        </w:rPr>
      </w:pPr>
      <w:r>
        <w:rPr>
          <w:rFonts w:ascii="Times New Roman" w:hAnsi="Times New Roman" w:cs="Times New Roman"/>
          <w:sz w:val="24"/>
          <w:szCs w:val="24"/>
        </w:rPr>
        <w:lastRenderedPageBreak/>
        <w:t xml:space="preserve">8. Require that Azerbaijan immediately and unconditionally releases all Armenian captives, prisoners of war and be held accountable for war crimes and human rights violations it committed during and after the 2020 war. </w:t>
      </w:r>
      <w:r>
        <w:rPr>
          <w:rFonts w:ascii="Times New Roman" w:hAnsi="Times New Roman" w:cs="Times New Roman"/>
          <w:sz w:val="24"/>
          <w:szCs w:val="24"/>
        </w:rPr>
        <w:tab/>
      </w:r>
      <w:r>
        <w:rPr>
          <w:rFonts w:ascii="Times New Roman" w:hAnsi="Times New Roman" w:cs="Times New Roman"/>
          <w:sz w:val="24"/>
          <w:szCs w:val="24"/>
          <w:lang w:val="hy-AM"/>
        </w:rPr>
        <w:t>՝</w:t>
      </w:r>
    </w:p>
    <w:p w14:paraId="7F1C803F" w14:textId="77777777" w:rsidR="00CF1599" w:rsidRDefault="00CF1599" w:rsidP="00CF1599">
      <w:pPr>
        <w:rPr>
          <w:rFonts w:ascii="Times New Roman" w:hAnsi="Times New Roman" w:cs="Times New Roman"/>
          <w:sz w:val="24"/>
          <w:szCs w:val="24"/>
        </w:rPr>
      </w:pPr>
      <w:r>
        <w:rPr>
          <w:rFonts w:ascii="Times New Roman" w:hAnsi="Times New Roman" w:cs="Times New Roman"/>
          <w:sz w:val="24"/>
          <w:szCs w:val="24"/>
        </w:rPr>
        <w:t xml:space="preserve">9. Call for the recognition of the right to self-determination of the indigenous Armenian population of Artsakh, as an existential matter in the face of Azerbaijan’s ongoing policy of ethnic cleansing  and something which equals to nothing less than their right to life. </w:t>
      </w:r>
    </w:p>
    <w:p w14:paraId="0370DCB6" w14:textId="77777777" w:rsidR="00CF1599" w:rsidRDefault="00CF1599" w:rsidP="00CF1599">
      <w:pPr>
        <w:spacing w:before="100" w:beforeAutospacing="1" w:after="100" w:afterAutospacing="1"/>
        <w:ind w:right="60"/>
        <w:rPr>
          <w:rFonts w:ascii="Times New Roman" w:eastAsia="Times New Roman" w:hAnsi="Times New Roman" w:cs="Times New Roman"/>
          <w:color w:val="2C3345"/>
          <w:sz w:val="24"/>
          <w:szCs w:val="24"/>
        </w:rPr>
      </w:pPr>
      <w:r>
        <w:rPr>
          <w:rFonts w:ascii="Times New Roman" w:hAnsi="Times New Roman" w:cs="Times New Roman"/>
          <w:i/>
          <w:iCs/>
          <w:sz w:val="24"/>
          <w:szCs w:val="24"/>
          <w:u w:val="single"/>
        </w:rPr>
        <w:t>Background</w:t>
      </w:r>
      <w:r>
        <w:rPr>
          <w:rFonts w:ascii="Times New Roman" w:hAnsi="Times New Roman" w:cs="Times New Roman"/>
          <w:sz w:val="24"/>
          <w:szCs w:val="24"/>
        </w:rPr>
        <w:t xml:space="preserve">:  </w:t>
      </w:r>
      <w:r>
        <w:rPr>
          <w:rFonts w:ascii="Times New Roman" w:eastAsia="Times New Roman" w:hAnsi="Times New Roman" w:cs="Times New Roman"/>
          <w:color w:val="2C3345"/>
          <w:sz w:val="24"/>
          <w:szCs w:val="24"/>
        </w:rPr>
        <w:t>Since 12 December 2022 Azerbaijan has imposed a blockade on the indigenous Armenian population of Nagorno Karabakh/Artsakh - 120.000 people, including 30.000 children – creating an unremitting existential crisis, in total violation of the Trilateral Statement, international law and the Geneva Convention. After installing the illegal  checkpoint in Lachin corridor in April 2023,</w:t>
      </w:r>
      <w:r>
        <w:rPr>
          <w:rFonts w:ascii="Times New Roman" w:hAnsi="Times New Roman" w:cs="Times New Roman"/>
          <w:color w:val="333333"/>
          <w:sz w:val="24"/>
          <w:szCs w:val="24"/>
          <w:shd w:val="clear" w:color="auto" w:fill="FFFFFF"/>
        </w:rPr>
        <w:t xml:space="preserve"> Azerbaijan has incrementally imposed a total siege on</w:t>
      </w:r>
      <w:r>
        <w:rPr>
          <w:rFonts w:ascii="Times New Roman" w:hAnsi="Times New Roman" w:cs="Times New Roman"/>
          <w:sz w:val="24"/>
          <w:szCs w:val="24"/>
          <w:shd w:val="clear" w:color="auto" w:fill="FFFFFF"/>
        </w:rPr>
        <w:t xml:space="preserve"> the indigenous Armenian population of Artsakh. Azerbaijan has been </w:t>
      </w:r>
      <w:r>
        <w:rPr>
          <w:rFonts w:ascii="Times New Roman" w:hAnsi="Times New Roman" w:cs="Times New Roman"/>
          <w:color w:val="333333"/>
          <w:sz w:val="24"/>
          <w:szCs w:val="24"/>
          <w:shd w:val="clear" w:color="auto" w:fill="FFFFFF"/>
        </w:rPr>
        <w:t xml:space="preserve">using i.a. starvation as a tool of subjugation and, upon the assessment of international experts, including the former prosecutor of the International Criminal Court, a method of genocide. On 19 September the Azerbaijani army, launched a military offensive in Artsakh, killing hundreds, including children, infiltrated Armenians towns and villages, cutting the communication between them and creating  massive security threat for the indigenous Armenian population. Credible documentation material establishes that the Azerbaijani military is committing war crimes and other atrocities.  </w:t>
      </w:r>
    </w:p>
    <w:p w14:paraId="1BCFF448" w14:textId="77777777" w:rsidR="00CF1599" w:rsidRDefault="00CF1599" w:rsidP="00CF1599">
      <w:pPr>
        <w:spacing w:before="100" w:beforeAutospacing="1" w:after="100" w:afterAutospacing="1"/>
        <w:ind w:right="60"/>
        <w:rPr>
          <w:rFonts w:ascii="Times New Roman" w:hAnsi="Times New Roman" w:cs="Times New Roman"/>
          <w:color w:val="auto"/>
          <w:sz w:val="24"/>
          <w:szCs w:val="24"/>
        </w:rPr>
      </w:pPr>
      <w:r>
        <w:rPr>
          <w:rFonts w:ascii="Times New Roman" w:hAnsi="Times New Roman" w:cs="Times New Roman"/>
          <w:sz w:val="24"/>
          <w:szCs w:val="24"/>
        </w:rPr>
        <w:t xml:space="preserve">Azerbaijan not only blatantly violates the provisions of the Trilateral Statement but it also demonstrates disregard for its international obligations, the orders by the </w:t>
      </w:r>
      <w:hyperlink r:id="rId8" w:history="1">
        <w:r>
          <w:rPr>
            <w:rStyle w:val="Hyperlink"/>
            <w:rFonts w:ascii="Times New Roman" w:hAnsi="Times New Roman" w:cs="Times New Roman"/>
            <w:sz w:val="24"/>
            <w:szCs w:val="24"/>
          </w:rPr>
          <w:t>International Court of Justice</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the rulings of the </w:t>
      </w:r>
      <w:hyperlink r:id="rId9" w:anchor="{%22itemid%22:[%22003-7528728-10337270%22]}" w:history="1">
        <w:r>
          <w:rPr>
            <w:rStyle w:val="Hyperlink"/>
            <w:rFonts w:ascii="Times New Roman" w:hAnsi="Times New Roman" w:cs="Times New Roman"/>
            <w:sz w:val="24"/>
            <w:szCs w:val="24"/>
          </w:rPr>
          <w:t>European Court of Human Rights</w:t>
        </w:r>
      </w:hyperlink>
      <w:r>
        <w:rPr>
          <w:rFonts w:ascii="Times New Roman" w:hAnsi="Times New Roman" w:cs="Times New Roman"/>
          <w:sz w:val="24"/>
          <w:szCs w:val="24"/>
        </w:rPr>
        <w:t xml:space="preserve">, , the relevant resolutions of the European Parliament adopted since 2020, the resolution of the </w:t>
      </w:r>
      <w:hyperlink r:id="rId10" w:history="1">
        <w:r>
          <w:rPr>
            <w:rStyle w:val="Hyperlink"/>
            <w:rFonts w:ascii="Times New Roman" w:hAnsi="Times New Roman" w:cs="Times New Roman"/>
            <w:sz w:val="24"/>
            <w:szCs w:val="24"/>
          </w:rPr>
          <w:t>Parliamentary Assembly of Council of Europe</w:t>
        </w:r>
      </w:hyperlink>
      <w:r>
        <w:rPr>
          <w:rFonts w:ascii="Times New Roman" w:hAnsi="Times New Roman" w:cs="Times New Roman"/>
          <w:sz w:val="24"/>
          <w:szCs w:val="24"/>
        </w:rPr>
        <w:t xml:space="preserve">, the calls by the </w:t>
      </w:r>
      <w:hyperlink r:id="rId11" w:history="1">
        <w:r>
          <w:rPr>
            <w:rStyle w:val="Hyperlink"/>
            <w:rFonts w:ascii="Times New Roman" w:hAnsi="Times New Roman" w:cs="Times New Roman"/>
            <w:sz w:val="24"/>
            <w:szCs w:val="24"/>
          </w:rPr>
          <w:t>UN Secretary-General</w:t>
        </w:r>
      </w:hyperlink>
      <w:r>
        <w:rPr>
          <w:rFonts w:ascii="Times New Roman" w:hAnsi="Times New Roman" w:cs="Times New Roman"/>
          <w:sz w:val="24"/>
          <w:szCs w:val="24"/>
        </w:rPr>
        <w:t xml:space="preserve">, </w:t>
      </w:r>
      <w:hyperlink r:id="rId12" w:history="1">
        <w:r>
          <w:rPr>
            <w:rStyle w:val="Hyperlink"/>
            <w:rFonts w:ascii="Times New Roman" w:hAnsi="Times New Roman" w:cs="Times New Roman"/>
            <w:sz w:val="24"/>
            <w:szCs w:val="24"/>
          </w:rPr>
          <w:t>UN High Commissioner for Human Rights</w:t>
        </w:r>
      </w:hyperlink>
      <w:r>
        <w:rPr>
          <w:rFonts w:ascii="Times New Roman" w:hAnsi="Times New Roman" w:cs="Times New Roman"/>
          <w:sz w:val="24"/>
          <w:szCs w:val="24"/>
        </w:rPr>
        <w:t xml:space="preserve">, </w:t>
      </w:r>
      <w:hyperlink r:id="rId13" w:history="1">
        <w:r>
          <w:rPr>
            <w:rStyle w:val="Hyperlink"/>
            <w:rFonts w:ascii="Times New Roman" w:hAnsi="Times New Roman" w:cs="Times New Roman"/>
            <w:sz w:val="24"/>
            <w:szCs w:val="24"/>
          </w:rPr>
          <w:t>Amnesty International</w:t>
        </w:r>
      </w:hyperlink>
      <w:r>
        <w:rPr>
          <w:rFonts w:ascii="Times New Roman" w:hAnsi="Times New Roman" w:cs="Times New Roman"/>
          <w:sz w:val="24"/>
          <w:szCs w:val="24"/>
        </w:rPr>
        <w:t xml:space="preserve">, </w:t>
      </w:r>
      <w:hyperlink r:id="rId14" w:history="1">
        <w:r>
          <w:rPr>
            <w:rStyle w:val="Hyperlink"/>
            <w:rFonts w:ascii="Times New Roman" w:hAnsi="Times New Roman" w:cs="Times New Roman"/>
            <w:sz w:val="24"/>
            <w:szCs w:val="24"/>
          </w:rPr>
          <w:t>Human Rights Watch</w:t>
        </w:r>
      </w:hyperlink>
      <w:r>
        <w:rPr>
          <w:rFonts w:ascii="Times New Roman" w:hAnsi="Times New Roman" w:cs="Times New Roman"/>
          <w:sz w:val="24"/>
          <w:szCs w:val="24"/>
        </w:rPr>
        <w:t xml:space="preserve">,  </w:t>
      </w:r>
      <w:hyperlink r:id="rId15" w:history="1">
        <w:r>
          <w:rPr>
            <w:rStyle w:val="Hyperlink"/>
            <w:rFonts w:ascii="Times New Roman" w:hAnsi="Times New Roman" w:cs="Times New Roman"/>
            <w:sz w:val="24"/>
            <w:szCs w:val="24"/>
          </w:rPr>
          <w:t>UN experts</w:t>
        </w:r>
      </w:hyperlink>
      <w:r>
        <w:rPr>
          <w:rFonts w:ascii="Times New Roman" w:hAnsi="Times New Roman" w:cs="Times New Roman"/>
          <w:sz w:val="24"/>
          <w:szCs w:val="24"/>
        </w:rPr>
        <w:t xml:space="preserve">, as well as other international organizations. </w:t>
      </w:r>
    </w:p>
    <w:p w14:paraId="47C7B3B3" w14:textId="135CD631" w:rsidR="002B1191" w:rsidRPr="00CF1599" w:rsidRDefault="002B1191" w:rsidP="00CF1599"/>
    <w:sectPr w:rsidR="002B1191" w:rsidRPr="00CF1599" w:rsidSect="0004481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91D5" w14:textId="77777777" w:rsidR="00AA6EAF" w:rsidRDefault="00AA6EAF">
      <w:pPr>
        <w:spacing w:before="0" w:after="0"/>
      </w:pPr>
      <w:r>
        <w:separator/>
      </w:r>
    </w:p>
  </w:endnote>
  <w:endnote w:type="continuationSeparator" w:id="0">
    <w:p w14:paraId="4C795490" w14:textId="77777777" w:rsidR="00AA6EAF" w:rsidRDefault="00AA6E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C45C" w14:textId="77777777" w:rsidR="00385A28" w:rsidRDefault="00385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566529"/>
      <w:docPartObj>
        <w:docPartGallery w:val="Page Numbers (Bottom of Page)"/>
        <w:docPartUnique/>
      </w:docPartObj>
    </w:sdtPr>
    <w:sdtEndPr>
      <w:rPr>
        <w:noProof/>
      </w:rPr>
    </w:sdtEndPr>
    <w:sdtContent>
      <w:p w14:paraId="10362AAD" w14:textId="7D084916" w:rsidR="00385A28" w:rsidRDefault="00385A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BC7891" w14:textId="77777777" w:rsidR="00385A28" w:rsidRDefault="00385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EF90" w14:textId="77777777" w:rsidR="00385A28" w:rsidRDefault="0038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16F5" w14:textId="77777777" w:rsidR="00AA6EAF" w:rsidRDefault="00AA6EAF">
      <w:pPr>
        <w:spacing w:before="0" w:after="0"/>
      </w:pPr>
      <w:r>
        <w:separator/>
      </w:r>
    </w:p>
  </w:footnote>
  <w:footnote w:type="continuationSeparator" w:id="0">
    <w:p w14:paraId="0768901E" w14:textId="77777777" w:rsidR="00AA6EAF" w:rsidRDefault="00AA6E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8EA8" w14:textId="77777777" w:rsidR="00385A28" w:rsidRDefault="0038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C77C" w14:textId="77777777" w:rsidR="00044817" w:rsidRDefault="00810A10">
    <w:pPr>
      <w:pStyle w:val="Header"/>
      <w:jc w:val="center"/>
    </w:pPr>
    <w:r>
      <w:rPr>
        <w:noProof/>
        <w:lang w:val="fr-FR" w:eastAsia="fr-FR"/>
      </w:rPr>
      <w:drawing>
        <wp:inline distT="0" distB="0" distL="0" distR="0" wp14:anchorId="723C6619" wp14:editId="1225CEC9">
          <wp:extent cx="3016250" cy="1066800"/>
          <wp:effectExtent l="0" t="0" r="0" b="0"/>
          <wp:docPr id="8" name="Рисунок 0" descr="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png"/>
                  <pic:cNvPicPr/>
                </pic:nvPicPr>
                <pic:blipFill>
                  <a:blip r:embed="rId1"/>
                  <a:stretch>
                    <a:fillRect/>
                  </a:stretch>
                </pic:blipFill>
                <pic:spPr>
                  <a:xfrm>
                    <a:off x="0" y="0"/>
                    <a:ext cx="3016250" cy="1066800"/>
                  </a:xfrm>
                  <a:prstGeom prst="rect">
                    <a:avLst/>
                  </a:prstGeom>
                </pic:spPr>
              </pic:pic>
            </a:graphicData>
          </a:graphic>
        </wp:inline>
      </w:drawing>
    </w:r>
  </w:p>
  <w:p w14:paraId="6E799CD0" w14:textId="77777777" w:rsidR="00044817" w:rsidRDefault="00044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C538" w14:textId="77777777" w:rsidR="00385A28" w:rsidRDefault="0038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443"/>
    <w:multiLevelType w:val="hybridMultilevel"/>
    <w:tmpl w:val="5A2A6A7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D3386B"/>
    <w:multiLevelType w:val="hybridMultilevel"/>
    <w:tmpl w:val="45205C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412C4"/>
    <w:multiLevelType w:val="hybridMultilevel"/>
    <w:tmpl w:val="5B0A1DF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214F80"/>
    <w:multiLevelType w:val="hybridMultilevel"/>
    <w:tmpl w:val="32382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F622C7"/>
    <w:multiLevelType w:val="hybridMultilevel"/>
    <w:tmpl w:val="D034DFB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3B07403"/>
    <w:multiLevelType w:val="hybridMultilevel"/>
    <w:tmpl w:val="B5D41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2069563">
    <w:abstractNumId w:val="4"/>
  </w:num>
  <w:num w:numId="2" w16cid:durableId="843594216">
    <w:abstractNumId w:val="0"/>
  </w:num>
  <w:num w:numId="3" w16cid:durableId="1150637901">
    <w:abstractNumId w:val="2"/>
  </w:num>
  <w:num w:numId="4" w16cid:durableId="457844605">
    <w:abstractNumId w:val="3"/>
  </w:num>
  <w:num w:numId="5" w16cid:durableId="24214326">
    <w:abstractNumId w:val="1"/>
  </w:num>
  <w:num w:numId="6" w16cid:durableId="162360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17"/>
    <w:rsid w:val="00002983"/>
    <w:rsid w:val="00022CEE"/>
    <w:rsid w:val="00044817"/>
    <w:rsid w:val="0004518E"/>
    <w:rsid w:val="0007096B"/>
    <w:rsid w:val="0007677F"/>
    <w:rsid w:val="000A5A1A"/>
    <w:rsid w:val="000C36E2"/>
    <w:rsid w:val="000E1F68"/>
    <w:rsid w:val="0010485B"/>
    <w:rsid w:val="0010747D"/>
    <w:rsid w:val="001074A3"/>
    <w:rsid w:val="00117684"/>
    <w:rsid w:val="00144314"/>
    <w:rsid w:val="0014462D"/>
    <w:rsid w:val="00146161"/>
    <w:rsid w:val="00161C73"/>
    <w:rsid w:val="00187054"/>
    <w:rsid w:val="001912CE"/>
    <w:rsid w:val="00191876"/>
    <w:rsid w:val="001A0E71"/>
    <w:rsid w:val="001D1D30"/>
    <w:rsid w:val="001D24C8"/>
    <w:rsid w:val="001E0CF7"/>
    <w:rsid w:val="001F55C4"/>
    <w:rsid w:val="001F7EA5"/>
    <w:rsid w:val="00205514"/>
    <w:rsid w:val="00206D42"/>
    <w:rsid w:val="00215196"/>
    <w:rsid w:val="002203CC"/>
    <w:rsid w:val="00220E59"/>
    <w:rsid w:val="00222487"/>
    <w:rsid w:val="00266B6A"/>
    <w:rsid w:val="00270191"/>
    <w:rsid w:val="0027201D"/>
    <w:rsid w:val="00275FF4"/>
    <w:rsid w:val="00276AB8"/>
    <w:rsid w:val="00282181"/>
    <w:rsid w:val="00287DD8"/>
    <w:rsid w:val="00296233"/>
    <w:rsid w:val="002A306E"/>
    <w:rsid w:val="002B1191"/>
    <w:rsid w:val="002B12D0"/>
    <w:rsid w:val="002B4F29"/>
    <w:rsid w:val="002B78D4"/>
    <w:rsid w:val="00302D72"/>
    <w:rsid w:val="0031091A"/>
    <w:rsid w:val="00315922"/>
    <w:rsid w:val="0031797D"/>
    <w:rsid w:val="00321C93"/>
    <w:rsid w:val="003347A3"/>
    <w:rsid w:val="00374879"/>
    <w:rsid w:val="00383503"/>
    <w:rsid w:val="00385A28"/>
    <w:rsid w:val="00386082"/>
    <w:rsid w:val="003A4976"/>
    <w:rsid w:val="003B114A"/>
    <w:rsid w:val="003B634D"/>
    <w:rsid w:val="003D1BD5"/>
    <w:rsid w:val="003D4319"/>
    <w:rsid w:val="003D59EA"/>
    <w:rsid w:val="003E5DD0"/>
    <w:rsid w:val="003F3D19"/>
    <w:rsid w:val="003F3E12"/>
    <w:rsid w:val="00404FFA"/>
    <w:rsid w:val="00415B10"/>
    <w:rsid w:val="00420CFF"/>
    <w:rsid w:val="00430401"/>
    <w:rsid w:val="00437586"/>
    <w:rsid w:val="0044268D"/>
    <w:rsid w:val="004537FE"/>
    <w:rsid w:val="0045387B"/>
    <w:rsid w:val="00465770"/>
    <w:rsid w:val="004879D4"/>
    <w:rsid w:val="00487AF2"/>
    <w:rsid w:val="00492F17"/>
    <w:rsid w:val="00496D1A"/>
    <w:rsid w:val="004A4BB6"/>
    <w:rsid w:val="004C0421"/>
    <w:rsid w:val="004C3AFB"/>
    <w:rsid w:val="004E477F"/>
    <w:rsid w:val="0050582D"/>
    <w:rsid w:val="00527D72"/>
    <w:rsid w:val="00532B9E"/>
    <w:rsid w:val="00537B63"/>
    <w:rsid w:val="00592B94"/>
    <w:rsid w:val="00592BE0"/>
    <w:rsid w:val="005A736F"/>
    <w:rsid w:val="005B336A"/>
    <w:rsid w:val="005C7C02"/>
    <w:rsid w:val="005D293D"/>
    <w:rsid w:val="005D38CA"/>
    <w:rsid w:val="005E6C9A"/>
    <w:rsid w:val="00612913"/>
    <w:rsid w:val="00642DA9"/>
    <w:rsid w:val="00656966"/>
    <w:rsid w:val="006700F9"/>
    <w:rsid w:val="0068276C"/>
    <w:rsid w:val="00696A81"/>
    <w:rsid w:val="00696E59"/>
    <w:rsid w:val="006E1FD2"/>
    <w:rsid w:val="006E42E3"/>
    <w:rsid w:val="0070219D"/>
    <w:rsid w:val="00705F3C"/>
    <w:rsid w:val="00730BCD"/>
    <w:rsid w:val="00752206"/>
    <w:rsid w:val="00770919"/>
    <w:rsid w:val="00772EDE"/>
    <w:rsid w:val="0079253B"/>
    <w:rsid w:val="00792619"/>
    <w:rsid w:val="00792713"/>
    <w:rsid w:val="007E4E90"/>
    <w:rsid w:val="00802079"/>
    <w:rsid w:val="00810A10"/>
    <w:rsid w:val="00814D55"/>
    <w:rsid w:val="00831557"/>
    <w:rsid w:val="008431B8"/>
    <w:rsid w:val="008622A6"/>
    <w:rsid w:val="008663C5"/>
    <w:rsid w:val="008750B4"/>
    <w:rsid w:val="008835C9"/>
    <w:rsid w:val="008B0B20"/>
    <w:rsid w:val="008B1A9B"/>
    <w:rsid w:val="008B1EBF"/>
    <w:rsid w:val="008B3B14"/>
    <w:rsid w:val="008C5086"/>
    <w:rsid w:val="008C53B9"/>
    <w:rsid w:val="008D01A0"/>
    <w:rsid w:val="008D5B3D"/>
    <w:rsid w:val="008D75BC"/>
    <w:rsid w:val="008E72EE"/>
    <w:rsid w:val="00910600"/>
    <w:rsid w:val="00932938"/>
    <w:rsid w:val="00942EB8"/>
    <w:rsid w:val="0094716A"/>
    <w:rsid w:val="00967193"/>
    <w:rsid w:val="009736CC"/>
    <w:rsid w:val="00981B97"/>
    <w:rsid w:val="009A100A"/>
    <w:rsid w:val="009A75DC"/>
    <w:rsid w:val="009C187D"/>
    <w:rsid w:val="009C559B"/>
    <w:rsid w:val="009E33BA"/>
    <w:rsid w:val="009F30CF"/>
    <w:rsid w:val="009F77CF"/>
    <w:rsid w:val="00A00DEE"/>
    <w:rsid w:val="00A02D9A"/>
    <w:rsid w:val="00A24386"/>
    <w:rsid w:val="00A2466F"/>
    <w:rsid w:val="00A26B32"/>
    <w:rsid w:val="00A33A0D"/>
    <w:rsid w:val="00A425A0"/>
    <w:rsid w:val="00A464F5"/>
    <w:rsid w:val="00A85FBE"/>
    <w:rsid w:val="00A86E7D"/>
    <w:rsid w:val="00A90877"/>
    <w:rsid w:val="00AA15CC"/>
    <w:rsid w:val="00AA283D"/>
    <w:rsid w:val="00AA6EAF"/>
    <w:rsid w:val="00AA7517"/>
    <w:rsid w:val="00AB4AE0"/>
    <w:rsid w:val="00AD0092"/>
    <w:rsid w:val="00AE24B9"/>
    <w:rsid w:val="00AF4C95"/>
    <w:rsid w:val="00AF7A52"/>
    <w:rsid w:val="00B00EC4"/>
    <w:rsid w:val="00B05699"/>
    <w:rsid w:val="00B11B4A"/>
    <w:rsid w:val="00B36F39"/>
    <w:rsid w:val="00B51B82"/>
    <w:rsid w:val="00B60476"/>
    <w:rsid w:val="00B642AB"/>
    <w:rsid w:val="00B70947"/>
    <w:rsid w:val="00B867F4"/>
    <w:rsid w:val="00B9123F"/>
    <w:rsid w:val="00BB6C6F"/>
    <w:rsid w:val="00BC0417"/>
    <w:rsid w:val="00BC5255"/>
    <w:rsid w:val="00BE7576"/>
    <w:rsid w:val="00BF5ECB"/>
    <w:rsid w:val="00C1342F"/>
    <w:rsid w:val="00C21048"/>
    <w:rsid w:val="00C30B9C"/>
    <w:rsid w:val="00C32938"/>
    <w:rsid w:val="00C518AA"/>
    <w:rsid w:val="00C51A16"/>
    <w:rsid w:val="00C66D3C"/>
    <w:rsid w:val="00C734DB"/>
    <w:rsid w:val="00C73F8F"/>
    <w:rsid w:val="00C878DE"/>
    <w:rsid w:val="00CA13C1"/>
    <w:rsid w:val="00CB048D"/>
    <w:rsid w:val="00CB2C6B"/>
    <w:rsid w:val="00CB5F4B"/>
    <w:rsid w:val="00CF0230"/>
    <w:rsid w:val="00CF1599"/>
    <w:rsid w:val="00D11BD3"/>
    <w:rsid w:val="00D1219E"/>
    <w:rsid w:val="00D17567"/>
    <w:rsid w:val="00D2683E"/>
    <w:rsid w:val="00D3046A"/>
    <w:rsid w:val="00D3126C"/>
    <w:rsid w:val="00D35C36"/>
    <w:rsid w:val="00D77FA3"/>
    <w:rsid w:val="00DA3E18"/>
    <w:rsid w:val="00DA43A3"/>
    <w:rsid w:val="00DB4028"/>
    <w:rsid w:val="00DC58A6"/>
    <w:rsid w:val="00DE245C"/>
    <w:rsid w:val="00DE67C8"/>
    <w:rsid w:val="00E11F83"/>
    <w:rsid w:val="00E14C77"/>
    <w:rsid w:val="00E32797"/>
    <w:rsid w:val="00E3418C"/>
    <w:rsid w:val="00E40941"/>
    <w:rsid w:val="00E422AC"/>
    <w:rsid w:val="00E429FE"/>
    <w:rsid w:val="00E44269"/>
    <w:rsid w:val="00E567A3"/>
    <w:rsid w:val="00E70280"/>
    <w:rsid w:val="00EA0C1F"/>
    <w:rsid w:val="00EA3611"/>
    <w:rsid w:val="00EA4463"/>
    <w:rsid w:val="00EB5F23"/>
    <w:rsid w:val="00F00E62"/>
    <w:rsid w:val="00F0489D"/>
    <w:rsid w:val="00F147F0"/>
    <w:rsid w:val="00F15C08"/>
    <w:rsid w:val="00F24786"/>
    <w:rsid w:val="00F5354D"/>
    <w:rsid w:val="00F57651"/>
    <w:rsid w:val="00F609DE"/>
    <w:rsid w:val="00F66AB7"/>
    <w:rsid w:val="00F81E20"/>
    <w:rsid w:val="00F87941"/>
    <w:rsid w:val="00F95A93"/>
    <w:rsid w:val="00F9639E"/>
    <w:rsid w:val="00FA1BF4"/>
    <w:rsid w:val="00FA22B8"/>
    <w:rsid w:val="00FB4D00"/>
    <w:rsid w:val="00FC2EB1"/>
    <w:rsid w:val="00FC7196"/>
    <w:rsid w:val="00FD68D6"/>
    <w:rsid w:val="00FF51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C5E0"/>
  <w15:docId w15:val="{60F576B6-4877-415A-8526-87C71E2A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17"/>
    <w:pPr>
      <w:spacing w:before="120" w:after="280" w:line="240" w:lineRule="auto"/>
      <w:jc w:val="both"/>
    </w:pPr>
    <w:rPr>
      <w:rFonts w:ascii="Open Sans" w:hAnsi="Open Sans"/>
      <w:color w:val="20314C"/>
      <w:sz w:val="18"/>
      <w:lang w:val="en-US"/>
    </w:rPr>
  </w:style>
  <w:style w:type="paragraph" w:styleId="Heading1">
    <w:name w:val="heading 1"/>
    <w:basedOn w:val="Normal"/>
    <w:next w:val="Normal"/>
    <w:link w:val="Heading1Char"/>
    <w:uiPriority w:val="9"/>
    <w:qFormat/>
    <w:rsid w:val="00044817"/>
    <w:pPr>
      <w:keepNext/>
      <w:keepLines/>
      <w:spacing w:before="480" w:after="0"/>
      <w:outlineLvl w:val="0"/>
    </w:pPr>
    <w:rPr>
      <w:rFonts w:ascii="Open Sans ExtraBold" w:eastAsiaTheme="majorEastAsia" w:hAnsi="Open Sans ExtraBold" w:cstheme="majorBidi"/>
      <w:b/>
      <w:bCs/>
      <w:color w:val="BE000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044817"/>
    <w:pPr>
      <w:pageBreakBefore/>
      <w:spacing w:before="0" w:after="0"/>
      <w:jc w:val="center"/>
    </w:pPr>
    <w:rPr>
      <w:rFonts w:ascii="Open Sans ExtraBold" w:eastAsia="Times New Roman" w:hAnsi="Open Sans ExtraBold" w:cs="Times New Roman"/>
      <w:b/>
      <w:color w:val="BE000E"/>
      <w:sz w:val="52"/>
      <w:szCs w:val="20"/>
      <w:u w:color="FF0000"/>
      <w:lang w:val="fr-FR" w:eastAsia="fr-FR"/>
    </w:rPr>
  </w:style>
  <w:style w:type="paragraph" w:styleId="Header">
    <w:name w:val="header"/>
    <w:basedOn w:val="Normal"/>
    <w:link w:val="HeaderChar"/>
    <w:uiPriority w:val="99"/>
    <w:unhideWhenUsed/>
    <w:rsid w:val="00044817"/>
    <w:pPr>
      <w:tabs>
        <w:tab w:val="center" w:pos="4536"/>
        <w:tab w:val="right" w:pos="9072"/>
      </w:tabs>
      <w:spacing w:before="0" w:after="0"/>
    </w:pPr>
  </w:style>
  <w:style w:type="character" w:customStyle="1" w:styleId="HeaderChar">
    <w:name w:val="Header Char"/>
    <w:basedOn w:val="DefaultParagraphFont"/>
    <w:link w:val="Header"/>
    <w:uiPriority w:val="99"/>
    <w:rsid w:val="00044817"/>
    <w:rPr>
      <w:rFonts w:ascii="Tahoma" w:hAnsi="Tahoma"/>
      <w:sz w:val="24"/>
      <w:lang w:val="en-US"/>
    </w:rPr>
  </w:style>
  <w:style w:type="paragraph" w:styleId="Footer">
    <w:name w:val="footer"/>
    <w:basedOn w:val="Normal"/>
    <w:link w:val="FooterChar"/>
    <w:uiPriority w:val="99"/>
    <w:unhideWhenUsed/>
    <w:rsid w:val="00044817"/>
    <w:pPr>
      <w:tabs>
        <w:tab w:val="center" w:pos="4536"/>
        <w:tab w:val="right" w:pos="9072"/>
      </w:tabs>
      <w:spacing w:before="0" w:after="0"/>
    </w:pPr>
  </w:style>
  <w:style w:type="character" w:customStyle="1" w:styleId="FooterChar">
    <w:name w:val="Footer Char"/>
    <w:basedOn w:val="DefaultParagraphFont"/>
    <w:link w:val="Footer"/>
    <w:uiPriority w:val="99"/>
    <w:rsid w:val="00044817"/>
    <w:rPr>
      <w:rFonts w:ascii="Tahoma" w:hAnsi="Tahoma"/>
      <w:sz w:val="24"/>
      <w:lang w:val="en-US"/>
    </w:rPr>
  </w:style>
  <w:style w:type="paragraph" w:styleId="BalloonText">
    <w:name w:val="Balloon Text"/>
    <w:basedOn w:val="Normal"/>
    <w:link w:val="BalloonTextChar"/>
    <w:uiPriority w:val="99"/>
    <w:semiHidden/>
    <w:unhideWhenUsed/>
    <w:rsid w:val="00044817"/>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044817"/>
    <w:rPr>
      <w:rFonts w:ascii="Tahoma" w:hAnsi="Tahoma" w:cs="Tahoma"/>
      <w:sz w:val="16"/>
      <w:szCs w:val="16"/>
      <w:lang w:val="en-US"/>
    </w:rPr>
  </w:style>
  <w:style w:type="character" w:styleId="Hyperlink">
    <w:name w:val="Hyperlink"/>
    <w:basedOn w:val="DefaultParagraphFont"/>
    <w:uiPriority w:val="99"/>
    <w:unhideWhenUsed/>
    <w:rsid w:val="00044817"/>
    <w:rPr>
      <w:color w:val="0000FF" w:themeColor="hyperlink"/>
      <w:u w:val="single"/>
    </w:rPr>
  </w:style>
  <w:style w:type="character" w:customStyle="1" w:styleId="Heading1Char">
    <w:name w:val="Heading 1 Char"/>
    <w:basedOn w:val="DefaultParagraphFont"/>
    <w:link w:val="Heading1"/>
    <w:uiPriority w:val="9"/>
    <w:rsid w:val="00044817"/>
    <w:rPr>
      <w:rFonts w:ascii="Open Sans ExtraBold" w:eastAsiaTheme="majorEastAsia" w:hAnsi="Open Sans ExtraBold" w:cstheme="majorBidi"/>
      <w:b/>
      <w:bCs/>
      <w:color w:val="BE000E"/>
      <w:sz w:val="28"/>
      <w:szCs w:val="28"/>
      <w:lang w:val="en-US"/>
    </w:rPr>
  </w:style>
  <w:style w:type="paragraph" w:styleId="NormalWeb">
    <w:name w:val="Normal (Web)"/>
    <w:basedOn w:val="Normal"/>
    <w:uiPriority w:val="99"/>
    <w:semiHidden/>
    <w:unhideWhenUsed/>
    <w:rsid w:val="00044817"/>
    <w:pPr>
      <w:spacing w:before="100" w:beforeAutospacing="1" w:after="100" w:afterAutospacing="1"/>
      <w:jc w:val="left"/>
    </w:pPr>
    <w:rPr>
      <w:rFonts w:ascii="Times New Roman" w:eastAsia="Times New Roman" w:hAnsi="Times New Roman" w:cs="Times New Roman"/>
      <w:szCs w:val="24"/>
      <w:lang w:val="fr-FR" w:eastAsia="fr-FR"/>
    </w:rPr>
  </w:style>
  <w:style w:type="paragraph" w:styleId="ListParagraph">
    <w:name w:val="List Paragraph"/>
    <w:basedOn w:val="Normal"/>
    <w:uiPriority w:val="34"/>
    <w:qFormat/>
    <w:rsid w:val="00044817"/>
    <w:pPr>
      <w:ind w:left="720"/>
      <w:contextualSpacing/>
    </w:pPr>
  </w:style>
  <w:style w:type="character" w:styleId="CommentReference">
    <w:name w:val="annotation reference"/>
    <w:basedOn w:val="DefaultParagraphFont"/>
    <w:uiPriority w:val="99"/>
    <w:semiHidden/>
    <w:unhideWhenUsed/>
    <w:rsid w:val="00044817"/>
    <w:rPr>
      <w:sz w:val="16"/>
      <w:szCs w:val="16"/>
    </w:rPr>
  </w:style>
  <w:style w:type="paragraph" w:styleId="CommentText">
    <w:name w:val="annotation text"/>
    <w:basedOn w:val="Normal"/>
    <w:link w:val="CommentTextChar"/>
    <w:uiPriority w:val="99"/>
    <w:semiHidden/>
    <w:unhideWhenUsed/>
    <w:rsid w:val="00044817"/>
    <w:rPr>
      <w:sz w:val="20"/>
      <w:szCs w:val="20"/>
    </w:rPr>
  </w:style>
  <w:style w:type="character" w:customStyle="1" w:styleId="CommentTextChar">
    <w:name w:val="Comment Text Char"/>
    <w:basedOn w:val="DefaultParagraphFont"/>
    <w:link w:val="CommentText"/>
    <w:uiPriority w:val="99"/>
    <w:semiHidden/>
    <w:rsid w:val="00044817"/>
    <w:rPr>
      <w:rFonts w:ascii="Open Sans" w:hAnsi="Open Sans"/>
      <w:color w:val="20314C"/>
      <w:sz w:val="20"/>
      <w:szCs w:val="20"/>
      <w:lang w:val="en-US"/>
    </w:rPr>
  </w:style>
  <w:style w:type="paragraph" w:styleId="BodyText">
    <w:name w:val="Body Text"/>
    <w:basedOn w:val="Normal"/>
    <w:link w:val="BodyTextChar"/>
    <w:uiPriority w:val="99"/>
    <w:unhideWhenUsed/>
    <w:rsid w:val="00044817"/>
    <w:pPr>
      <w:spacing w:after="120"/>
    </w:pPr>
  </w:style>
  <w:style w:type="character" w:customStyle="1" w:styleId="BodyTextChar">
    <w:name w:val="Body Text Char"/>
    <w:basedOn w:val="DefaultParagraphFont"/>
    <w:link w:val="BodyText"/>
    <w:uiPriority w:val="99"/>
    <w:rsid w:val="00044817"/>
    <w:rPr>
      <w:rFonts w:ascii="Open Sans" w:hAnsi="Open Sans"/>
      <w:color w:val="20314C"/>
      <w:sz w:val="18"/>
      <w:lang w:val="en-US"/>
    </w:rPr>
  </w:style>
  <w:style w:type="paragraph" w:customStyle="1" w:styleId="western">
    <w:name w:val="western"/>
    <w:basedOn w:val="Normal"/>
    <w:rsid w:val="00044817"/>
    <w:pPr>
      <w:spacing w:before="100" w:beforeAutospacing="1" w:after="142" w:line="276" w:lineRule="auto"/>
    </w:pPr>
    <w:rPr>
      <w:rFonts w:eastAsia="Times New Roman" w:cs="Open Sans"/>
      <w:szCs w:val="18"/>
      <w:lang w:val="fr-FR" w:eastAsia="fr-FR"/>
    </w:rPr>
  </w:style>
  <w:style w:type="character" w:styleId="Strong">
    <w:name w:val="Strong"/>
    <w:uiPriority w:val="22"/>
    <w:qFormat/>
    <w:rsid w:val="009C559B"/>
    <w:rPr>
      <w:b/>
      <w:bCs/>
    </w:rPr>
  </w:style>
  <w:style w:type="paragraph" w:customStyle="1" w:styleId="ydpeb44f9b6msolistparagraph">
    <w:name w:val="ydpeb44f9b6msolistparagraph"/>
    <w:basedOn w:val="Normal"/>
    <w:rsid w:val="00266B6A"/>
    <w:pPr>
      <w:spacing w:before="100" w:beforeAutospacing="1" w:after="100" w:afterAutospacing="1"/>
      <w:jc w:val="left"/>
    </w:pPr>
    <w:rPr>
      <w:rFonts w:ascii="Times New Roman" w:eastAsia="Times New Roman" w:hAnsi="Times New Roman" w:cs="Times New Roman"/>
      <w:color w:val="auto"/>
      <w:sz w:val="24"/>
      <w:szCs w:val="24"/>
      <w:lang w:val="fr-FR" w:eastAsia="fr-FR"/>
    </w:rPr>
  </w:style>
  <w:style w:type="paragraph" w:customStyle="1" w:styleId="ydpeb44f9b6msonormal">
    <w:name w:val="ydpeb44f9b6msonormal"/>
    <w:basedOn w:val="Normal"/>
    <w:rsid w:val="00266B6A"/>
    <w:pPr>
      <w:spacing w:before="100" w:beforeAutospacing="1" w:after="100" w:afterAutospacing="1"/>
      <w:jc w:val="left"/>
    </w:pPr>
    <w:rPr>
      <w:rFonts w:ascii="Times New Roman" w:eastAsia="Times New Roman" w:hAnsi="Times New Roman" w:cs="Times New Roman"/>
      <w:color w:val="auto"/>
      <w:sz w:val="24"/>
      <w:szCs w:val="24"/>
      <w:lang w:val="fr-FR" w:eastAsia="fr-FR"/>
    </w:rPr>
  </w:style>
  <w:style w:type="paragraph" w:styleId="Revision">
    <w:name w:val="Revision"/>
    <w:hidden/>
    <w:uiPriority w:val="99"/>
    <w:semiHidden/>
    <w:rsid w:val="00002983"/>
    <w:pPr>
      <w:spacing w:after="0" w:line="240" w:lineRule="auto"/>
    </w:pPr>
    <w:rPr>
      <w:rFonts w:ascii="Open Sans" w:hAnsi="Open Sans"/>
      <w:color w:val="20314C"/>
      <w:sz w:val="18"/>
      <w:lang w:val="en-US"/>
    </w:rPr>
  </w:style>
  <w:style w:type="paragraph" w:styleId="HTMLPreformatted">
    <w:name w:val="HTML Preformatted"/>
    <w:basedOn w:val="Normal"/>
    <w:link w:val="HTMLPreformattedChar"/>
    <w:uiPriority w:val="99"/>
    <w:unhideWhenUsed/>
    <w:rsid w:val="00220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20E59"/>
    <w:rPr>
      <w:rFonts w:ascii="Courier New" w:eastAsia="Times New Roman" w:hAnsi="Courier New" w:cs="Courier New"/>
      <w:sz w:val="20"/>
      <w:szCs w:val="20"/>
      <w:lang w:val="en-US"/>
    </w:rPr>
  </w:style>
  <w:style w:type="character" w:customStyle="1" w:styleId="y2iqfc">
    <w:name w:val="y2iqfc"/>
    <w:basedOn w:val="DefaultParagraphFont"/>
    <w:rsid w:val="0022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8808">
      <w:bodyDiv w:val="1"/>
      <w:marLeft w:val="0"/>
      <w:marRight w:val="0"/>
      <w:marTop w:val="0"/>
      <w:marBottom w:val="0"/>
      <w:divBdr>
        <w:top w:val="none" w:sz="0" w:space="0" w:color="auto"/>
        <w:left w:val="none" w:sz="0" w:space="0" w:color="auto"/>
        <w:bottom w:val="none" w:sz="0" w:space="0" w:color="auto"/>
        <w:right w:val="none" w:sz="0" w:space="0" w:color="auto"/>
      </w:divBdr>
    </w:div>
    <w:div w:id="563882152">
      <w:bodyDiv w:val="1"/>
      <w:marLeft w:val="0"/>
      <w:marRight w:val="0"/>
      <w:marTop w:val="0"/>
      <w:marBottom w:val="0"/>
      <w:divBdr>
        <w:top w:val="none" w:sz="0" w:space="0" w:color="auto"/>
        <w:left w:val="none" w:sz="0" w:space="0" w:color="auto"/>
        <w:bottom w:val="none" w:sz="0" w:space="0" w:color="auto"/>
        <w:right w:val="none" w:sz="0" w:space="0" w:color="auto"/>
      </w:divBdr>
    </w:div>
    <w:div w:id="672535869">
      <w:bodyDiv w:val="1"/>
      <w:marLeft w:val="0"/>
      <w:marRight w:val="0"/>
      <w:marTop w:val="0"/>
      <w:marBottom w:val="0"/>
      <w:divBdr>
        <w:top w:val="none" w:sz="0" w:space="0" w:color="auto"/>
        <w:left w:val="none" w:sz="0" w:space="0" w:color="auto"/>
        <w:bottom w:val="none" w:sz="0" w:space="0" w:color="auto"/>
        <w:right w:val="none" w:sz="0" w:space="0" w:color="auto"/>
      </w:divBdr>
    </w:div>
    <w:div w:id="714811621">
      <w:bodyDiv w:val="1"/>
      <w:marLeft w:val="0"/>
      <w:marRight w:val="0"/>
      <w:marTop w:val="0"/>
      <w:marBottom w:val="0"/>
      <w:divBdr>
        <w:top w:val="none" w:sz="0" w:space="0" w:color="auto"/>
        <w:left w:val="none" w:sz="0" w:space="0" w:color="auto"/>
        <w:bottom w:val="none" w:sz="0" w:space="0" w:color="auto"/>
        <w:right w:val="none" w:sz="0" w:space="0" w:color="auto"/>
      </w:divBdr>
    </w:div>
    <w:div w:id="1265917347">
      <w:bodyDiv w:val="1"/>
      <w:marLeft w:val="0"/>
      <w:marRight w:val="0"/>
      <w:marTop w:val="0"/>
      <w:marBottom w:val="0"/>
      <w:divBdr>
        <w:top w:val="none" w:sz="0" w:space="0" w:color="auto"/>
        <w:left w:val="none" w:sz="0" w:space="0" w:color="auto"/>
        <w:bottom w:val="none" w:sz="0" w:space="0" w:color="auto"/>
        <w:right w:val="none" w:sz="0" w:space="0" w:color="auto"/>
      </w:divBdr>
    </w:div>
    <w:div w:id="1358920286">
      <w:bodyDiv w:val="1"/>
      <w:marLeft w:val="0"/>
      <w:marRight w:val="0"/>
      <w:marTop w:val="0"/>
      <w:marBottom w:val="0"/>
      <w:divBdr>
        <w:top w:val="none" w:sz="0" w:space="0" w:color="auto"/>
        <w:left w:val="none" w:sz="0" w:space="0" w:color="auto"/>
        <w:bottom w:val="none" w:sz="0" w:space="0" w:color="auto"/>
        <w:right w:val="none" w:sz="0" w:space="0" w:color="auto"/>
      </w:divBdr>
    </w:div>
    <w:div w:id="1531334928">
      <w:bodyDiv w:val="1"/>
      <w:marLeft w:val="0"/>
      <w:marRight w:val="0"/>
      <w:marTop w:val="0"/>
      <w:marBottom w:val="0"/>
      <w:divBdr>
        <w:top w:val="none" w:sz="0" w:space="0" w:color="auto"/>
        <w:left w:val="none" w:sz="0" w:space="0" w:color="auto"/>
        <w:bottom w:val="none" w:sz="0" w:space="0" w:color="auto"/>
        <w:right w:val="none" w:sz="0" w:space="0" w:color="auto"/>
      </w:divBdr>
    </w:div>
    <w:div w:id="1701204547">
      <w:bodyDiv w:val="1"/>
      <w:marLeft w:val="0"/>
      <w:marRight w:val="0"/>
      <w:marTop w:val="0"/>
      <w:marBottom w:val="0"/>
      <w:divBdr>
        <w:top w:val="none" w:sz="0" w:space="0" w:color="auto"/>
        <w:left w:val="none" w:sz="0" w:space="0" w:color="auto"/>
        <w:bottom w:val="none" w:sz="0" w:space="0" w:color="auto"/>
        <w:right w:val="none" w:sz="0" w:space="0" w:color="auto"/>
      </w:divBdr>
    </w:div>
    <w:div w:id="19097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j-cij.org/sites/default/files/case-related/180/180-20230222-PRE-01-00-EN.pdf" TargetMode="External"/><Relationship Id="rId13" Type="http://schemas.openxmlformats.org/officeDocument/2006/relationships/hyperlink" Target="https://twitter.com/amnesty/status/16740753927080796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ohchr.org/en/statements/2023/06/urging-greater-cooperation-high-commissioner-turk-opens-human-rights-counci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g/en/content/sg/statement/2023-08-02/statement-attributable-the-spokesperson-for-the-secretary-general-the-lachin-corridor-armenia-azerbaijan%C2%A0" TargetMode="External"/><Relationship Id="rId5" Type="http://schemas.openxmlformats.org/officeDocument/2006/relationships/webSettings" Target="webSettings.xml"/><Relationship Id="rId15" Type="http://schemas.openxmlformats.org/officeDocument/2006/relationships/hyperlink" Target="https://www.ohchr.org/en/press-releases/2023/08/un-experts-urge-azerbaijan-lift-lachin-corridor-blockade-and-end" TargetMode="External"/><Relationship Id="rId23" Type="http://schemas.openxmlformats.org/officeDocument/2006/relationships/theme" Target="theme/theme1.xml"/><Relationship Id="rId10" Type="http://schemas.openxmlformats.org/officeDocument/2006/relationships/hyperlink" Target="https://pace.coe.int/en/files/3299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udoc.echr.coe.int/en-press" TargetMode="External"/><Relationship Id="rId14" Type="http://schemas.openxmlformats.org/officeDocument/2006/relationships/hyperlink" Target="https://www.hrw.org/news/2023/02/21/hardship-nagorno-karabakh-lifeline-road-remains-blocke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B369-3E7B-40E4-BAA8-3CF761C5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835</Words>
  <Characters>4763</Characters>
  <Application>Microsoft Office Word</Application>
  <DocSecurity>0</DocSecurity>
  <Lines>39</Lines>
  <Paragraphs>11</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Kolia</dc:creator>
  <cp:lastModifiedBy>eafjd eu</cp:lastModifiedBy>
  <cp:revision>116</cp:revision>
  <cp:lastPrinted>2023-09-22T17:59:00Z</cp:lastPrinted>
  <dcterms:created xsi:type="dcterms:W3CDTF">2023-09-12T08:52:00Z</dcterms:created>
  <dcterms:modified xsi:type="dcterms:W3CDTF">2023-09-28T13:21:00Z</dcterms:modified>
</cp:coreProperties>
</file>